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20" w:rsidRPr="000F0620" w:rsidRDefault="000F0620" w:rsidP="000F0620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верждено расписание </w:t>
      </w:r>
      <w:r w:rsidR="00D5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ЕГЭ, 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 и ГВЭ 202</w:t>
      </w:r>
      <w:r w:rsidR="0093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F0620" w:rsidRPr="00BD3589" w:rsidRDefault="000F0620" w:rsidP="00BD35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 xml:space="preserve">Совместными приказами </w:t>
      </w:r>
      <w:proofErr w:type="spellStart"/>
      <w:r w:rsidRPr="00235093">
        <w:rPr>
          <w:sz w:val="28"/>
          <w:szCs w:val="28"/>
        </w:rPr>
        <w:t>Минпросвещения</w:t>
      </w:r>
      <w:proofErr w:type="spellEnd"/>
      <w:r w:rsidRPr="00235093">
        <w:rPr>
          <w:sz w:val="28"/>
          <w:szCs w:val="28"/>
        </w:rPr>
        <w:t xml:space="preserve"> РФ и </w:t>
      </w:r>
      <w:proofErr w:type="spellStart"/>
      <w:r w:rsidRPr="00235093">
        <w:rPr>
          <w:sz w:val="28"/>
          <w:szCs w:val="28"/>
        </w:rPr>
        <w:t>Рособрнадзора</w:t>
      </w:r>
      <w:proofErr w:type="spellEnd"/>
      <w:r w:rsidRPr="00235093">
        <w:rPr>
          <w:sz w:val="28"/>
          <w:szCs w:val="28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2024 году, а также перечень средств обучения и воспитания, которые можно использовать для выполнения заданий контрольных измерительных материалов. Документы были зарегистрированы Минюстом России 29 декабря 2023 года.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В соответствии с утвержденными приказами, ЕГЭ в 2024 году в досрочный период пройдет с 22 марта по 22 апреля, в основной период – с 23 мая по 1 июля, в дополнительный период – с 4 по 23 сентября.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 ЕГЭ по информатике планируется провести 7 и 8 июня, устную часть ЕГЭ по иностранным языкам – 17 и 18 июня.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С 20 июня по 1 июля расписанием предусмотрены резервные дни для проведения ЕГЭ по всем предметам.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Проведение ОГЭ для выпускников 9 классов также разделено на три периода: досрочный (с 23 апреля по 18 мая), основной (с 21 мая по 2 июля) и дополнительный (с 3 по 24 сентября). По итогам общественного обсуждения поступили предложения от граждан и региональных органов управления образования, большая часть которых была учтена. Так, например, экзамены в 9 классах, которые ранее были запланированы на 24 и 25 мая 2024 года, перенесены, освободив указанные дни для празднования традиционных «последних звонков». ОГЭ и ГВЭ по информатике в 9 классах в рамках основного периода экзаменов будет проводиться в три дня (27 мая, 11 июня и 14 июня) в связи с использованием компьютерного оборудования.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Также по итогам обсуждения проекта приказа, касающегося ОГЭ, из него была исключена норма, разрешающая использовать на экзамене по математике непрограммируемый калькулятор. В 2024 году участниками ОГЭ по математике он использоваться не будет.</w:t>
      </w:r>
    </w:p>
    <w:p w:rsid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t>Принято решение с учетом всех поступивших предложений и замечаний дополнительно проработать данный вопрос, продолжить широкое общественно-профессиональное обсуждение, провести анализ статистики арифметических ошибок при ответах на вопросы контрольных измерительных материалов ОГЭ по математике и детально рассмотреть модели экзаменационных заданий, выполнение которых требует использования непрограммируемого калькулятора.</w:t>
      </w:r>
    </w:p>
    <w:p w:rsidR="00235093" w:rsidRPr="00235093" w:rsidRDefault="00235093" w:rsidP="0023509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35093">
        <w:rPr>
          <w:sz w:val="28"/>
          <w:szCs w:val="28"/>
        </w:rPr>
        <w:lastRenderedPageBreak/>
        <w:t>По итогам дополнительной проработки данного вопроса будут рассмотрены и обсуждены возможность и целесообразность использования непрограммируемого калькулятора при проведении ОГЭ и ГВЭ по математике в будущем.</w:t>
      </w:r>
    </w:p>
    <w:p w:rsidR="00235093" w:rsidRPr="00931622" w:rsidRDefault="00235093" w:rsidP="002350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>от 18 декабря 2023 года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году».</w:t>
      </w:r>
    </w:p>
    <w:p w:rsidR="00235093" w:rsidRPr="006760F7" w:rsidRDefault="0009671B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4" w:history="1">
        <w:r w:rsidR="00235093" w:rsidRPr="003D1005">
          <w:rPr>
            <w:rStyle w:val="a4"/>
            <w:shd w:val="clear" w:color="auto" w:fill="FFFFFF"/>
            <w:lang w:bidi="ar-SA"/>
          </w:rPr>
          <w:t>http://publication.pravo.gov.ru/document/0001202312290066</w:t>
        </w:r>
      </w:hyperlink>
    </w:p>
    <w:p w:rsidR="00235093" w:rsidRPr="00931622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 xml:space="preserve">от 18 декабря 2023 года № 954/2117 </w:t>
      </w:r>
      <w:r w:rsidRPr="00235093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году».</w:t>
      </w:r>
    </w:p>
    <w:p w:rsidR="00235093" w:rsidRPr="006760F7" w:rsidRDefault="0009671B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5" w:history="1">
        <w:r w:rsidR="00235093" w:rsidRPr="003D1005">
          <w:rPr>
            <w:rStyle w:val="a4"/>
            <w:shd w:val="clear" w:color="auto" w:fill="FFFFFF"/>
            <w:lang w:bidi="ar-SA"/>
          </w:rPr>
          <w:t>http://publication.pravo.gov.ru/document/0001202312290071</w:t>
        </w:r>
      </w:hyperlink>
    </w:p>
    <w:p w:rsidR="00235093" w:rsidRPr="00931622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093" w:rsidRPr="00235093" w:rsidRDefault="00235093" w:rsidP="002350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</w:t>
      </w:r>
      <w:r w:rsidRPr="00235093">
        <w:rPr>
          <w:rFonts w:ascii="Times New Roman" w:hAnsi="Times New Roman" w:cs="Times New Roman"/>
          <w:sz w:val="28"/>
          <w:szCs w:val="28"/>
        </w:rPr>
        <w:t xml:space="preserve">от 18 декабря 2023 года № 955/2118 </w:t>
      </w:r>
      <w:r w:rsidRPr="00235093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Pr="00235093">
        <w:rPr>
          <w:rFonts w:ascii="Times New Roman" w:hAnsi="Times New Roman" w:cs="Times New Roman"/>
          <w:sz w:val="28"/>
          <w:szCs w:val="28"/>
        </w:rPr>
        <w:t>.</w:t>
      </w:r>
    </w:p>
    <w:p w:rsidR="00235093" w:rsidRPr="006760F7" w:rsidRDefault="0009671B" w:rsidP="00235093">
      <w:pPr>
        <w:pStyle w:val="1"/>
        <w:spacing w:line="240" w:lineRule="auto"/>
        <w:ind w:left="-567" w:firstLine="567"/>
        <w:jc w:val="both"/>
        <w:rPr>
          <w:rStyle w:val="a4"/>
          <w:shd w:val="clear" w:color="auto" w:fill="FFFFFF"/>
          <w:lang w:bidi="ar-SA"/>
        </w:rPr>
      </w:pPr>
      <w:hyperlink r:id="rId6" w:history="1">
        <w:r w:rsidR="00235093" w:rsidRPr="003D1005">
          <w:rPr>
            <w:rStyle w:val="a4"/>
            <w:shd w:val="clear" w:color="auto" w:fill="FFFFFF"/>
            <w:lang w:bidi="ar-SA"/>
          </w:rPr>
          <w:t>http://publication.pravo.gov.ru/document/0001202312290079</w:t>
        </w:r>
      </w:hyperlink>
    </w:p>
    <w:p w:rsidR="00F1695D" w:rsidRPr="00BD3589" w:rsidRDefault="00F1695D" w:rsidP="00BD3589">
      <w:pPr>
        <w:spacing w:after="0" w:line="240" w:lineRule="auto"/>
        <w:ind w:left="-567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F1695D" w:rsidRPr="00B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B"/>
    <w:rsid w:val="0009671B"/>
    <w:rsid w:val="000F0620"/>
    <w:rsid w:val="000F6CB5"/>
    <w:rsid w:val="00181D62"/>
    <w:rsid w:val="00235093"/>
    <w:rsid w:val="00282422"/>
    <w:rsid w:val="00381BA8"/>
    <w:rsid w:val="003933BA"/>
    <w:rsid w:val="00475337"/>
    <w:rsid w:val="00563FCB"/>
    <w:rsid w:val="0068292F"/>
    <w:rsid w:val="006F322B"/>
    <w:rsid w:val="007100E0"/>
    <w:rsid w:val="00931622"/>
    <w:rsid w:val="009E033A"/>
    <w:rsid w:val="00A00A00"/>
    <w:rsid w:val="00A94A0E"/>
    <w:rsid w:val="00BD3589"/>
    <w:rsid w:val="00C76001"/>
    <w:rsid w:val="00D513CE"/>
    <w:rsid w:val="00F1695D"/>
    <w:rsid w:val="00F762A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E141-06E0-467F-A568-E1C29CBA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  <w:style w:type="paragraph" w:customStyle="1" w:styleId="a7">
    <w:name w:val="Знак Знак Знак"/>
    <w:basedOn w:val="a"/>
    <w:rsid w:val="00235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сновной текст1"/>
    <w:basedOn w:val="a"/>
    <w:rsid w:val="0023509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2290079" TargetMode="External"/><Relationship Id="rId5" Type="http://schemas.openxmlformats.org/officeDocument/2006/relationships/hyperlink" Target="http://publication.pravo.gov.ru/document/0001202312290071" TargetMode="External"/><Relationship Id="rId4" Type="http://schemas.openxmlformats.org/officeDocument/2006/relationships/hyperlink" Target="http://publication.pravo.gov.ru/document/000120231229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EGE</cp:lastModifiedBy>
  <cp:revision>2</cp:revision>
  <dcterms:created xsi:type="dcterms:W3CDTF">2024-01-11T14:40:00Z</dcterms:created>
  <dcterms:modified xsi:type="dcterms:W3CDTF">2024-01-11T14:40:00Z</dcterms:modified>
</cp:coreProperties>
</file>